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3C8" w:rsidRPr="00405F78" w:rsidRDefault="001543C8" w:rsidP="00E861EA">
      <w:pPr>
        <w:spacing w:after="0" w:line="240" w:lineRule="auto"/>
        <w:jc w:val="center"/>
        <w:rPr>
          <w:b/>
        </w:rPr>
      </w:pPr>
      <w:r w:rsidRPr="007C3440">
        <w:rPr>
          <w:b/>
        </w:rPr>
        <w:t xml:space="preserve">Паспорт инвестиционного проекта </w:t>
      </w:r>
      <w:r w:rsidR="007C3440" w:rsidRPr="007C3440">
        <w:rPr>
          <w:b/>
        </w:rPr>
        <w:t>«</w:t>
      </w:r>
      <w:r w:rsidR="00405F78" w:rsidRPr="00405F78">
        <w:rPr>
          <w:b/>
        </w:rPr>
        <w:t>Установка приборов учёта в соответствии с Законом №522-ФЗ при истечении МПИ или срока эксплуатации у потребителей, запитанных от сетей АО "ОРЭС-Владимирская область"</w:t>
      </w:r>
      <w:r w:rsidR="007C3440" w:rsidRPr="007C3440">
        <w:rPr>
          <w:b/>
        </w:rPr>
        <w:t>»</w:t>
      </w:r>
      <w:r w:rsidR="00405F78" w:rsidRPr="00405F78">
        <w:rPr>
          <w:b/>
        </w:rPr>
        <w:t xml:space="preserve"> </w:t>
      </w:r>
      <w:r w:rsidRPr="007C3440">
        <w:rPr>
          <w:b/>
        </w:rPr>
        <w:t>с идентификационным номером</w:t>
      </w:r>
      <w:r w:rsidR="00720130">
        <w:rPr>
          <w:b/>
        </w:rPr>
        <w:t xml:space="preserve"> </w:t>
      </w:r>
      <w:r w:rsidR="00405F78" w:rsidRPr="00405F78">
        <w:rPr>
          <w:b/>
          <w:color w:val="548DD4" w:themeColor="text2" w:themeTint="99"/>
        </w:rPr>
        <w:t>ЭL2629_075.</w:t>
      </w:r>
    </w:p>
    <w:p w:rsidR="001543C8" w:rsidRDefault="001543C8"/>
    <w:p w:rsidR="002137F7" w:rsidRDefault="00E861EA" w:rsidP="002137F7">
      <w:pPr>
        <w:rPr>
          <w:b/>
        </w:rPr>
      </w:pPr>
      <w:r>
        <w:rPr>
          <w:b/>
        </w:rPr>
        <w:t>П</w:t>
      </w:r>
      <w:r w:rsidR="007C3440" w:rsidRPr="007C3440">
        <w:rPr>
          <w:b/>
        </w:rPr>
        <w:t>ланируемые цели, задачи, этапы, сроки и конкретные результаты реализации инвестиционного проекта</w:t>
      </w:r>
      <w:r>
        <w:rPr>
          <w:b/>
        </w:rPr>
        <w:t>.</w:t>
      </w:r>
    </w:p>
    <w:p w:rsidR="00687C59" w:rsidRDefault="00687C59" w:rsidP="00687C5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Установка систем интеллектуального учета</w:t>
      </w:r>
      <w:r w:rsidR="00943FBE">
        <w:rPr>
          <w:rFonts w:ascii="Times New Roman" w:eastAsia="Times New Roman" w:hAnsi="Times New Roman" w:cs="Times New Roman"/>
        </w:rPr>
        <w:t xml:space="preserve"> в рамках выполнения</w:t>
      </w:r>
      <w:r w:rsidR="00943FBE" w:rsidRPr="00933CE9">
        <w:rPr>
          <w:rFonts w:ascii="Times New Roman" w:eastAsia="Times New Roman" w:hAnsi="Times New Roman" w:cs="Times New Roman"/>
        </w:rPr>
        <w:t xml:space="preserve"> требований Федерального закона от 27.12.2018 N 522-ФЗ "О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</w:t>
      </w:r>
      <w:r w:rsidR="00943FBE">
        <w:rPr>
          <w:rFonts w:ascii="Times New Roman" w:eastAsia="Times New Roman" w:hAnsi="Times New Roman" w:cs="Times New Roman"/>
        </w:rPr>
        <w:t>.</w:t>
      </w:r>
    </w:p>
    <w:p w:rsidR="00687C59" w:rsidRPr="00F12E4C" w:rsidRDefault="005573B7" w:rsidP="00687C59">
      <w:pPr>
        <w:pStyle w:val="a7"/>
        <w:shd w:val="clear" w:color="auto" w:fill="FFFFFF"/>
        <w:spacing w:before="0" w:beforeAutospacing="0" w:after="0" w:afterAutospacing="0"/>
        <w:ind w:left="72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Программа предусматривает установку «умных» счётчиков, передающих</w:t>
      </w:r>
      <w:r w:rsidR="00687C59" w:rsidRPr="00F12E4C">
        <w:rPr>
          <w:sz w:val="22"/>
          <w:szCs w:val="22"/>
          <w:lang w:eastAsia="en-US"/>
        </w:rPr>
        <w:t xml:space="preserve"> данные о</w:t>
      </w:r>
      <w:r>
        <w:rPr>
          <w:sz w:val="22"/>
          <w:szCs w:val="22"/>
          <w:lang w:eastAsia="en-US"/>
        </w:rPr>
        <w:t xml:space="preserve">бобъемах </w:t>
      </w:r>
      <w:r w:rsidR="00687C59" w:rsidRPr="00F12E4C">
        <w:rPr>
          <w:sz w:val="22"/>
          <w:szCs w:val="22"/>
          <w:lang w:eastAsia="en-US"/>
        </w:rPr>
        <w:t>потреблении на сервер, с возможностью удалённого отключения потребителей.</w:t>
      </w:r>
      <w:r w:rsidR="00687C59" w:rsidRPr="00F12E4C">
        <w:rPr>
          <w:sz w:val="22"/>
          <w:szCs w:val="22"/>
          <w:lang w:eastAsia="en-US"/>
        </w:rPr>
        <w:br/>
      </w:r>
      <w:r w:rsidR="00F12E4C" w:rsidRPr="00F12E4C">
        <w:rPr>
          <w:noProof/>
          <w:sz w:val="22"/>
          <w:szCs w:val="22"/>
        </w:rPr>
        <w:drawing>
          <wp:inline distT="0" distB="0" distL="0" distR="0">
            <wp:extent cx="5934710" cy="419227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419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7C59" w:rsidRPr="00F12E4C" w:rsidRDefault="005573B7" w:rsidP="005573B7">
      <w:pPr>
        <w:pStyle w:val="a7"/>
        <w:shd w:val="clear" w:color="auto" w:fill="FFFFFF"/>
        <w:spacing w:before="0" w:beforeAutospacing="0" w:after="225" w:afterAutospacing="0"/>
        <w:ind w:left="72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</w:t>
      </w:r>
      <w:r w:rsidR="00687C59" w:rsidRPr="00F12E4C">
        <w:rPr>
          <w:sz w:val="22"/>
          <w:szCs w:val="22"/>
          <w:lang w:eastAsia="en-US"/>
        </w:rPr>
        <w:t>риборы «умного учета» могут предотвратить пожар, связанный с коротким замыканием в проводке. Система находит так называемые «токи утечки» и отключает электричество, когда они появляются. Новые счетчики также защитят приборы от перепадов напряжения в сети. Прибор следит за показателями качества электроэнергии, и если они выходят за пределы нормы, то он автоматически отключит дом, а после восстановления нормального режима опять включит.</w:t>
      </w:r>
    </w:p>
    <w:p w:rsidR="00687C59" w:rsidRPr="00F12E4C" w:rsidRDefault="00687C59" w:rsidP="00270F39">
      <w:pPr>
        <w:pStyle w:val="a7"/>
        <w:shd w:val="clear" w:color="auto" w:fill="FFFFFF"/>
        <w:spacing w:before="0" w:beforeAutospacing="0" w:after="225" w:afterAutospacing="0"/>
        <w:ind w:left="720"/>
        <w:rPr>
          <w:sz w:val="22"/>
          <w:szCs w:val="22"/>
          <w:lang w:eastAsia="en-US"/>
        </w:rPr>
      </w:pPr>
      <w:r w:rsidRPr="00F12E4C">
        <w:rPr>
          <w:sz w:val="22"/>
          <w:szCs w:val="22"/>
          <w:lang w:eastAsia="en-US"/>
        </w:rPr>
        <w:t xml:space="preserve">Показания со счетчика снимаются дистанционно: системы «умного учета» представляют собой комплекс современных цифровых устройств, объединенных в единую сеть. Информация от потребительских приборов передается на главный сервер в районе электрических сетей, где оператор снимает показания со счетчиков и передает эти данные в </w:t>
      </w:r>
      <w:proofErr w:type="spellStart"/>
      <w:r w:rsidRPr="00F12E4C">
        <w:rPr>
          <w:sz w:val="22"/>
          <w:szCs w:val="22"/>
          <w:lang w:eastAsia="en-US"/>
        </w:rPr>
        <w:t>энергосбытовые</w:t>
      </w:r>
      <w:proofErr w:type="spellEnd"/>
      <w:r w:rsidRPr="00F12E4C">
        <w:rPr>
          <w:sz w:val="22"/>
          <w:szCs w:val="22"/>
          <w:lang w:eastAsia="en-US"/>
        </w:rPr>
        <w:t xml:space="preserve"> компании. Таким образом, потребители избавляются от визитов инспекторов и контролеров, а счета на оплату электроэнергии приходят по почте</w:t>
      </w:r>
      <w:proofErr w:type="gramStart"/>
      <w:r w:rsidRPr="00F12E4C">
        <w:rPr>
          <w:sz w:val="22"/>
          <w:szCs w:val="22"/>
          <w:lang w:eastAsia="en-US"/>
        </w:rPr>
        <w:t>.»</w:t>
      </w:r>
      <w:proofErr w:type="gramEnd"/>
    </w:p>
    <w:p w:rsidR="00687C59" w:rsidRDefault="00687C59" w:rsidP="00687C5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E861EA" w:rsidRPr="002137F7" w:rsidRDefault="00E861EA" w:rsidP="00687C59">
      <w:pPr>
        <w:jc w:val="both"/>
        <w:rPr>
          <w:rFonts w:ascii="Times New Roman" w:hAnsi="Times New Roman" w:cs="Times New Roman"/>
        </w:rPr>
      </w:pPr>
    </w:p>
    <w:p w:rsidR="002137F7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lastRenderedPageBreak/>
        <w:t>П</w:t>
      </w:r>
      <w:r w:rsidR="007C3440" w:rsidRPr="007C3440">
        <w:rPr>
          <w:b/>
        </w:rPr>
        <w:t>оказатели инвестиционного проекта, в том числе показате</w:t>
      </w:r>
      <w:r>
        <w:rPr>
          <w:b/>
        </w:rPr>
        <w:t>ли энергетической эффективности</w:t>
      </w:r>
    </w:p>
    <w:p w:rsidR="00405F78" w:rsidRDefault="0063640A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Мероприятие</w:t>
      </w:r>
      <w:r w:rsidR="00405F78" w:rsidRPr="00405F78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r w:rsidR="00A04AE1">
        <w:rPr>
          <w:rFonts w:ascii="Times New Roman" w:eastAsiaTheme="minorHAnsi" w:hAnsi="Times New Roman" w:cs="Times New Roman"/>
          <w:szCs w:val="22"/>
          <w:lang w:eastAsia="en-US"/>
        </w:rPr>
        <w:t xml:space="preserve">не </w:t>
      </w:r>
      <w:r w:rsidR="002137F7" w:rsidRPr="002137F7">
        <w:rPr>
          <w:rFonts w:ascii="Times New Roman" w:eastAsiaTheme="minorHAnsi" w:hAnsi="Times New Roman" w:cs="Times New Roman"/>
          <w:szCs w:val="22"/>
          <w:lang w:eastAsia="en-US"/>
        </w:rPr>
        <w:t xml:space="preserve">связано с созданием новых объектов </w:t>
      </w:r>
      <w:r w:rsidR="009F7659">
        <w:rPr>
          <w:rFonts w:ascii="Times New Roman" w:eastAsiaTheme="minorHAnsi" w:hAnsi="Times New Roman" w:cs="Times New Roman"/>
          <w:szCs w:val="22"/>
          <w:lang w:eastAsia="en-US"/>
        </w:rPr>
        <w:t>передачи электрической энергии или реконструкцией существующих</w:t>
      </w:r>
      <w:r w:rsidR="002137F7">
        <w:rPr>
          <w:rFonts w:ascii="Times New Roman" w:eastAsiaTheme="minorHAnsi" w:hAnsi="Times New Roman" w:cs="Times New Roman"/>
          <w:szCs w:val="22"/>
          <w:lang w:eastAsia="en-US"/>
        </w:rPr>
        <w:t>,</w:t>
      </w:r>
      <w:r w:rsidR="00405F78">
        <w:rPr>
          <w:rFonts w:ascii="Times New Roman" w:eastAsiaTheme="minorHAnsi" w:hAnsi="Times New Roman" w:cs="Times New Roman"/>
          <w:szCs w:val="22"/>
          <w:lang w:eastAsia="en-US"/>
        </w:rPr>
        <w:t xml:space="preserve"> а направлено на выполнение требований действующего законодательства по замене приборов учёта.</w:t>
      </w:r>
      <w:r w:rsidR="00405F78" w:rsidRPr="00405F78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  <w:r w:rsidR="002137F7">
        <w:rPr>
          <w:rFonts w:ascii="Times New Roman" w:eastAsiaTheme="minorHAnsi" w:hAnsi="Times New Roman" w:cs="Times New Roman"/>
          <w:szCs w:val="22"/>
          <w:lang w:eastAsia="en-US"/>
        </w:rPr>
        <w:t xml:space="preserve"> </w:t>
      </w:r>
    </w:p>
    <w:p w:rsidR="007A2958" w:rsidRPr="002137F7" w:rsidRDefault="007A2958" w:rsidP="007C3440">
      <w:pPr>
        <w:pStyle w:val="ConsPlusNormal"/>
        <w:spacing w:before="220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>
        <w:rPr>
          <w:rFonts w:ascii="Times New Roman" w:eastAsiaTheme="minorHAnsi" w:hAnsi="Times New Roman" w:cs="Times New Roman"/>
          <w:szCs w:val="22"/>
          <w:lang w:eastAsia="en-US"/>
        </w:rPr>
        <w:t>Эффект может быть достигнут за счет снижения коммерческой составляющей потерь электрической энергии.</w:t>
      </w:r>
    </w:p>
    <w:p w:rsidR="007C3440" w:rsidRPr="002137F7" w:rsidRDefault="007C3440">
      <w:pPr>
        <w:rPr>
          <w:rFonts w:ascii="Times New Roman" w:hAnsi="Times New Roman" w:cs="Times New Roman"/>
        </w:rPr>
      </w:pPr>
    </w:p>
    <w:p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>
        <w:rPr>
          <w:b/>
        </w:rPr>
        <w:t>Г</w:t>
      </w:r>
      <w:r w:rsidR="007C3440" w:rsidRPr="007C3440">
        <w:rPr>
          <w:b/>
        </w:rPr>
        <w:t>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="007C3440" w:rsidRPr="007C3440">
        <w:rPr>
          <w:b/>
        </w:rPr>
        <w:t xml:space="preserve"> предыдущий и текущий годы;</w:t>
      </w:r>
    </w:p>
    <w:p w:rsidR="002137F7" w:rsidRDefault="002137F7" w:rsidP="002137F7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>В связи с не</w:t>
      </w:r>
      <w:r w:rsidR="00EC188D">
        <w:rPr>
          <w:rFonts w:ascii="Times New Roman" w:hAnsi="Times New Roman" w:cs="Times New Roman"/>
        </w:rPr>
        <w:t>определенностью конкретных объемов</w:t>
      </w:r>
      <w:r>
        <w:rPr>
          <w:rFonts w:ascii="Times New Roman" w:hAnsi="Times New Roman" w:cs="Times New Roman"/>
        </w:rPr>
        <w:t xml:space="preserve"> планирование графиков выполнения работ возможно только </w:t>
      </w:r>
      <w:r w:rsidR="00EC188D">
        <w:rPr>
          <w:rFonts w:ascii="Times New Roman" w:hAnsi="Times New Roman" w:cs="Times New Roman"/>
        </w:rPr>
        <w:t>в начале конкретного периода реализации с учетом сложившейся конъюнктуры сети.</w:t>
      </w:r>
    </w:p>
    <w:p w:rsidR="0017789F" w:rsidRDefault="0017789F" w:rsidP="002137F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Примерные годовые объемы проекта указаны в таблице ниже:</w:t>
      </w:r>
    </w:p>
    <w:tbl>
      <w:tblPr>
        <w:tblW w:w="6986" w:type="dxa"/>
        <w:jc w:val="center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238"/>
        <w:gridCol w:w="1238"/>
        <w:gridCol w:w="1238"/>
        <w:gridCol w:w="2034"/>
      </w:tblGrid>
      <w:tr w:rsidR="00405F78" w:rsidRPr="00933CE9" w:rsidTr="00405F78">
        <w:trPr>
          <w:trHeight w:val="255"/>
          <w:jc w:val="center"/>
        </w:trPr>
        <w:tc>
          <w:tcPr>
            <w:tcW w:w="6986" w:type="dxa"/>
            <w:gridSpan w:val="5"/>
            <w:shd w:val="clear" w:color="auto" w:fill="auto"/>
            <w:vAlign w:val="center"/>
            <w:hideMark/>
          </w:tcPr>
          <w:p w:rsidR="00405F78" w:rsidRPr="00933CE9" w:rsidRDefault="00405F78" w:rsidP="0017789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Ра</w:t>
            </w:r>
            <w:r>
              <w:rPr>
                <w:rFonts w:ascii="Times New Roman" w:eastAsia="Times New Roman" w:hAnsi="Times New Roman" w:cs="Times New Roman"/>
              </w:rPr>
              <w:t>спределение затрат по годам, тыс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933CE9">
              <w:rPr>
                <w:rFonts w:ascii="Times New Roman" w:eastAsia="Times New Roman" w:hAnsi="Times New Roman" w:cs="Times New Roman"/>
              </w:rPr>
              <w:t>уб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933CE9">
              <w:rPr>
                <w:rFonts w:ascii="Times New Roman" w:eastAsia="Times New Roman" w:hAnsi="Times New Roman" w:cs="Times New Roman"/>
              </w:rPr>
              <w:t xml:space="preserve"> с НДС</w:t>
            </w:r>
          </w:p>
        </w:tc>
      </w:tr>
      <w:tr w:rsidR="00405F78" w:rsidRPr="00933CE9" w:rsidTr="00405F78">
        <w:trPr>
          <w:trHeight w:val="151"/>
          <w:jc w:val="center"/>
        </w:trPr>
        <w:tc>
          <w:tcPr>
            <w:tcW w:w="1238" w:type="dxa"/>
            <w:shd w:val="clear" w:color="auto" w:fill="auto"/>
            <w:noWrap/>
            <w:vAlign w:val="center"/>
          </w:tcPr>
          <w:p w:rsidR="00405F78" w:rsidRPr="00933CE9" w:rsidRDefault="00405F78" w:rsidP="008517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38" w:type="dxa"/>
            <w:shd w:val="clear" w:color="auto" w:fill="auto"/>
            <w:noWrap/>
            <w:vAlign w:val="center"/>
            <w:hideMark/>
          </w:tcPr>
          <w:p w:rsidR="00405F78" w:rsidRPr="00933CE9" w:rsidRDefault="00405F78" w:rsidP="0085178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38" w:type="dxa"/>
            <w:shd w:val="clear" w:color="auto" w:fill="auto"/>
            <w:noWrap/>
            <w:vAlign w:val="center"/>
            <w:hideMark/>
          </w:tcPr>
          <w:p w:rsidR="00405F78" w:rsidRPr="00933CE9" w:rsidRDefault="00405F78" w:rsidP="007201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238" w:type="dxa"/>
            <w:shd w:val="clear" w:color="auto" w:fill="auto"/>
            <w:noWrap/>
            <w:vAlign w:val="center"/>
            <w:hideMark/>
          </w:tcPr>
          <w:p w:rsidR="00405F78" w:rsidRPr="00933CE9" w:rsidRDefault="00405F78" w:rsidP="007201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933CE9">
              <w:rPr>
                <w:rFonts w:ascii="Times New Roman" w:eastAsia="Times New Roman" w:hAnsi="Times New Roman" w:cs="Times New Roman"/>
              </w:rPr>
              <w:t>202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034" w:type="dxa"/>
            <w:shd w:val="clear" w:color="auto" w:fill="auto"/>
            <w:noWrap/>
            <w:vAlign w:val="center"/>
            <w:hideMark/>
          </w:tcPr>
          <w:p w:rsidR="00405F78" w:rsidRPr="00933CE9" w:rsidRDefault="00405F78" w:rsidP="0072013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2026</w:t>
            </w:r>
            <w:r w:rsidRPr="00933CE9">
              <w:rPr>
                <w:rFonts w:ascii="Times New Roman" w:eastAsia="Times New Roman" w:hAnsi="Times New Roman" w:cs="Times New Roman"/>
              </w:rPr>
              <w:t>-202</w:t>
            </w: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405F78" w:rsidRPr="00933CE9" w:rsidTr="00405F78">
        <w:trPr>
          <w:trHeight w:val="288"/>
          <w:jc w:val="center"/>
        </w:trPr>
        <w:tc>
          <w:tcPr>
            <w:tcW w:w="1238" w:type="dxa"/>
            <w:shd w:val="clear" w:color="auto" w:fill="auto"/>
            <w:noWrap/>
            <w:vAlign w:val="center"/>
          </w:tcPr>
          <w:p w:rsidR="00405F78" w:rsidRPr="00353CAE" w:rsidRDefault="00405F78" w:rsidP="00405F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405F78">
              <w:rPr>
                <w:rFonts w:ascii="Times New Roman" w:eastAsia="Times New Roman" w:hAnsi="Times New Roman" w:cs="Times New Roman"/>
              </w:rPr>
              <w:t>14 486,97</w:t>
            </w: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405F78" w:rsidRPr="00353CAE" w:rsidRDefault="00405F78" w:rsidP="00405F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405F78">
              <w:rPr>
                <w:rFonts w:ascii="Times New Roman" w:eastAsia="Times New Roman" w:hAnsi="Times New Roman" w:cs="Times New Roman"/>
              </w:rPr>
              <w:t>47 580,00</w:t>
            </w: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405F78" w:rsidRPr="0017789F" w:rsidRDefault="00405F78" w:rsidP="00405F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405F78">
              <w:rPr>
                <w:rFonts w:ascii="Times New Roman" w:eastAsia="Times New Roman" w:hAnsi="Times New Roman" w:cs="Times New Roman"/>
              </w:rPr>
              <w:t>118 618,01</w:t>
            </w: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405F78" w:rsidRPr="0017789F" w:rsidRDefault="00405F78" w:rsidP="00405F7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405F78">
              <w:rPr>
                <w:rFonts w:ascii="Times New Roman" w:eastAsia="Times New Roman" w:hAnsi="Times New Roman" w:cs="Times New Roman"/>
              </w:rPr>
              <w:t>181 480,12</w:t>
            </w:r>
          </w:p>
        </w:tc>
        <w:tc>
          <w:tcPr>
            <w:tcW w:w="2034" w:type="dxa"/>
            <w:shd w:val="clear" w:color="auto" w:fill="auto"/>
            <w:noWrap/>
            <w:vAlign w:val="center"/>
          </w:tcPr>
          <w:p w:rsidR="00405F78" w:rsidRPr="00405F78" w:rsidRDefault="00405F78" w:rsidP="00405F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  <w:r w:rsidRPr="00405F78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362 165,10   </w:t>
            </w:r>
          </w:p>
          <w:p w:rsidR="00405F78" w:rsidRPr="00353CAE" w:rsidRDefault="00405F78" w:rsidP="00405F7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17789F" w:rsidRPr="002137F7" w:rsidRDefault="0017789F" w:rsidP="002137F7">
      <w:pPr>
        <w:ind w:firstLine="709"/>
        <w:jc w:val="both"/>
        <w:rPr>
          <w:rFonts w:ascii="Times New Roman" w:hAnsi="Times New Roman" w:cs="Times New Roman"/>
        </w:rPr>
      </w:pPr>
    </w:p>
    <w:p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r>
        <w:rPr>
          <w:b/>
        </w:rPr>
        <w:t>О</w:t>
      </w:r>
      <w:r w:rsidR="007C3440" w:rsidRPr="007C3440">
        <w:rPr>
          <w:b/>
        </w:rPr>
        <w:t>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проекта;</w:t>
      </w:r>
    </w:p>
    <w:p w:rsidR="002137F7" w:rsidRPr="002137F7" w:rsidRDefault="006507D5" w:rsidP="002137F7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2137F7">
        <w:rPr>
          <w:rFonts w:ascii="Times New Roman" w:hAnsi="Times New Roman" w:cs="Times New Roman"/>
        </w:rPr>
        <w:t xml:space="preserve">роект </w:t>
      </w:r>
      <w:r>
        <w:rPr>
          <w:rFonts w:ascii="Times New Roman" w:hAnsi="Times New Roman" w:cs="Times New Roman"/>
        </w:rPr>
        <w:t>реализуется с 20</w:t>
      </w:r>
      <w:r w:rsidR="00405F78">
        <w:rPr>
          <w:rFonts w:ascii="Times New Roman" w:hAnsi="Times New Roman" w:cs="Times New Roman"/>
        </w:rPr>
        <w:t>26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года</w:t>
      </w:r>
      <w:r w:rsidR="002137F7">
        <w:rPr>
          <w:rFonts w:ascii="Times New Roman" w:hAnsi="Times New Roman" w:cs="Times New Roman"/>
        </w:rPr>
        <w:t>.</w:t>
      </w:r>
    </w:p>
    <w:p w:rsidR="007C3440" w:rsidRPr="007C3440" w:rsidRDefault="002137F7" w:rsidP="007C3440">
      <w:pPr>
        <w:pStyle w:val="ConsPlusNormal"/>
        <w:spacing w:before="220"/>
        <w:ind w:firstLine="540"/>
        <w:jc w:val="both"/>
        <w:rPr>
          <w:b/>
        </w:rPr>
      </w:pPr>
      <w:proofErr w:type="gramStart"/>
      <w:r>
        <w:rPr>
          <w:b/>
        </w:rPr>
        <w:t>И</w:t>
      </w:r>
      <w:r w:rsidR="007C3440" w:rsidRPr="007C3440">
        <w:rPr>
          <w:b/>
        </w:rPr>
        <w:t>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электроэнергетики;</w:t>
      </w:r>
      <w:proofErr w:type="gramEnd"/>
    </w:p>
    <w:p w:rsidR="007C3440" w:rsidRDefault="00885A91">
      <w:r>
        <w:t>Проект не затрагивает объекты Единой энергетической системы России.</w:t>
      </w:r>
    </w:p>
    <w:p w:rsid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  <w:r w:rsidRPr="00885A91">
        <w:rPr>
          <w:b/>
        </w:rPr>
        <w:t xml:space="preserve">Карта-схема с отображением планируемого местоположения объектов электроэнергетики, строительство (реконструкция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</w:p>
    <w:p w:rsidR="00885A91" w:rsidRPr="002137F7" w:rsidRDefault="00885A91" w:rsidP="00885A91">
      <w:pPr>
        <w:ind w:firstLine="709"/>
        <w:jc w:val="both"/>
        <w:rPr>
          <w:rFonts w:ascii="Times New Roman" w:hAnsi="Times New Roman" w:cs="Times New Roman"/>
        </w:rPr>
      </w:pPr>
      <w:r w:rsidRPr="002137F7">
        <w:rPr>
          <w:rFonts w:ascii="Times New Roman" w:hAnsi="Times New Roman" w:cs="Times New Roman"/>
        </w:rPr>
        <w:t xml:space="preserve">В связи с </w:t>
      </w:r>
      <w:r w:rsidR="00EC188D">
        <w:rPr>
          <w:rFonts w:ascii="Times New Roman" w:hAnsi="Times New Roman" w:cs="Times New Roman"/>
        </w:rPr>
        <w:t xml:space="preserve">большим перечнем объектов </w:t>
      </w:r>
      <w:r>
        <w:rPr>
          <w:rFonts w:ascii="Times New Roman" w:hAnsi="Times New Roman" w:cs="Times New Roman"/>
        </w:rPr>
        <w:t>предоставление карты-схемы не представляется возможным.</w:t>
      </w:r>
    </w:p>
    <w:p w:rsidR="00885A91" w:rsidRPr="00885A91" w:rsidRDefault="00885A91" w:rsidP="00885A91">
      <w:pPr>
        <w:pStyle w:val="ConsPlusNormal"/>
        <w:spacing w:before="220"/>
        <w:ind w:firstLine="540"/>
        <w:jc w:val="both"/>
        <w:rPr>
          <w:b/>
        </w:rPr>
      </w:pPr>
    </w:p>
    <w:sectPr w:rsidR="00885A91" w:rsidRPr="00885A91" w:rsidSect="00182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D6450"/>
    <w:multiLevelType w:val="hybridMultilevel"/>
    <w:tmpl w:val="4C582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9D11E4"/>
    <w:multiLevelType w:val="hybridMultilevel"/>
    <w:tmpl w:val="2138B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9F7B12"/>
    <w:multiLevelType w:val="hybridMultilevel"/>
    <w:tmpl w:val="8E40DA7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349B5"/>
    <w:multiLevelType w:val="hybridMultilevel"/>
    <w:tmpl w:val="C4FEBD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E58"/>
    <w:rsid w:val="001543C8"/>
    <w:rsid w:val="0017789F"/>
    <w:rsid w:val="00182084"/>
    <w:rsid w:val="002137F7"/>
    <w:rsid w:val="00270F39"/>
    <w:rsid w:val="003203AC"/>
    <w:rsid w:val="0036178C"/>
    <w:rsid w:val="00405F78"/>
    <w:rsid w:val="005573B7"/>
    <w:rsid w:val="00632E58"/>
    <w:rsid w:val="0063640A"/>
    <w:rsid w:val="006507D5"/>
    <w:rsid w:val="00687C59"/>
    <w:rsid w:val="00720130"/>
    <w:rsid w:val="007A2958"/>
    <w:rsid w:val="007C3440"/>
    <w:rsid w:val="00885A91"/>
    <w:rsid w:val="008A3FFA"/>
    <w:rsid w:val="00943FBE"/>
    <w:rsid w:val="009F7659"/>
    <w:rsid w:val="00A04AE1"/>
    <w:rsid w:val="00AA190F"/>
    <w:rsid w:val="00CB2F26"/>
    <w:rsid w:val="00DE1381"/>
    <w:rsid w:val="00E861EA"/>
    <w:rsid w:val="00EC188D"/>
    <w:rsid w:val="00F12E4C"/>
    <w:rsid w:val="00F30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C34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99"/>
    <w:qFormat/>
    <w:rsid w:val="00687C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7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7C59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687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8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Чупашкин Д.А.</dc:creator>
  <cp:lastModifiedBy>Чупашкин Д.А.</cp:lastModifiedBy>
  <cp:revision>6</cp:revision>
  <dcterms:created xsi:type="dcterms:W3CDTF">2024-04-11T11:40:00Z</dcterms:created>
  <dcterms:modified xsi:type="dcterms:W3CDTF">2026-04-29T09:56:00Z</dcterms:modified>
</cp:coreProperties>
</file>